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8BD" w:rsidRDefault="00F528BD" w:rsidP="00F528BD">
      <w:pPr>
        <w:pStyle w:val="NoSpacing"/>
        <w:rPr>
          <w:b/>
          <w:noProof/>
          <w:sz w:val="28"/>
          <w:szCs w:val="28"/>
        </w:rPr>
      </w:pPr>
      <w:r w:rsidRPr="00F528BD">
        <w:rPr>
          <w:b/>
          <w:noProof/>
          <w:sz w:val="28"/>
          <w:szCs w:val="28"/>
        </w:rPr>
        <w:drawing>
          <wp:inline distT="0" distB="0" distL="0" distR="0">
            <wp:extent cx="420853" cy="400050"/>
            <wp:effectExtent l="19050" t="0" r="0" b="0"/>
            <wp:docPr id="12" name="yui_3_5_1_2_1486592283481_559" descr="http://mavensnotebook.com/wp-content/uploads/2014/05/AWW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86592283481_559" descr="http://mavensnotebook.com/wp-content/uploads/2014/05/AWWA_LOGO.png"/>
                    <pic:cNvPicPr>
                      <a:picLocks noChangeAspect="1" noChangeArrowheads="1"/>
                    </pic:cNvPicPr>
                  </pic:nvPicPr>
                  <pic:blipFill>
                    <a:blip r:embed="rId4" cstate="print">
                      <a:grayscl/>
                    </a:blip>
                    <a:srcRect/>
                    <a:stretch>
                      <a:fillRect/>
                    </a:stretch>
                  </pic:blipFill>
                  <pic:spPr bwMode="auto">
                    <a:xfrm>
                      <a:off x="0" y="0"/>
                      <a:ext cx="423241" cy="402320"/>
                    </a:xfrm>
                    <a:prstGeom prst="rect">
                      <a:avLst/>
                    </a:prstGeom>
                    <a:noFill/>
                    <a:ln w="9525">
                      <a:noFill/>
                      <a:miter lim="800000"/>
                      <a:headEnd/>
                      <a:tailEnd/>
                    </a:ln>
                  </pic:spPr>
                </pic:pic>
              </a:graphicData>
            </a:graphic>
          </wp:inline>
        </w:drawing>
      </w:r>
      <w:r w:rsidR="00E00569">
        <w:rPr>
          <w:b/>
          <w:noProof/>
          <w:sz w:val="28"/>
          <w:szCs w:val="28"/>
        </w:rPr>
        <w:t xml:space="preserve">                                                                                              </w:t>
      </w:r>
      <w:r w:rsidR="0079699A">
        <w:rPr>
          <w:b/>
          <w:noProof/>
          <w:sz w:val="28"/>
          <w:szCs w:val="28"/>
        </w:rPr>
        <w:t xml:space="preserve">                           </w:t>
      </w:r>
      <w:r w:rsidR="00E00569">
        <w:rPr>
          <w:b/>
          <w:noProof/>
          <w:sz w:val="28"/>
          <w:szCs w:val="28"/>
        </w:rPr>
        <w:t xml:space="preserve"> </w:t>
      </w:r>
      <w:bookmarkStart w:id="0" w:name="_GoBack"/>
      <w:r w:rsidR="0079699A" w:rsidRPr="0079699A">
        <w:rPr>
          <w:b/>
          <w:noProof/>
          <w:sz w:val="28"/>
          <w:szCs w:val="28"/>
        </w:rPr>
        <w:drawing>
          <wp:inline distT="0" distB="0" distL="0" distR="0">
            <wp:extent cx="541263" cy="314325"/>
            <wp:effectExtent l="1905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UDtwittericon.jpg"/>
                    <pic:cNvPicPr/>
                  </pic:nvPicPr>
                  <pic:blipFill rotWithShape="1">
                    <a:blip r:embed="rId5"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0227" b="36332"/>
                    <a:stretch/>
                  </pic:blipFill>
                  <pic:spPr bwMode="auto">
                    <a:xfrm>
                      <a:off x="0" y="0"/>
                      <a:ext cx="548784" cy="31869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bookmarkEnd w:id="0"/>
    </w:p>
    <w:p w:rsidR="00E00569" w:rsidRDefault="00E00569" w:rsidP="00F528BD">
      <w:pPr>
        <w:pStyle w:val="NoSpacing"/>
        <w:rPr>
          <w:b/>
          <w:noProof/>
          <w:sz w:val="28"/>
          <w:szCs w:val="28"/>
        </w:rPr>
      </w:pPr>
      <w:r>
        <w:rPr>
          <w:b/>
          <w:sz w:val="12"/>
          <w:szCs w:val="12"/>
        </w:rPr>
        <w:t xml:space="preserve">                                                                                                                                                                                                                                                                                     </w:t>
      </w:r>
      <w:r w:rsidR="0079699A">
        <w:rPr>
          <w:b/>
          <w:sz w:val="12"/>
          <w:szCs w:val="12"/>
        </w:rPr>
        <w:t xml:space="preserve">                               </w:t>
      </w:r>
      <w:r>
        <w:rPr>
          <w:b/>
          <w:sz w:val="12"/>
          <w:szCs w:val="12"/>
        </w:rPr>
        <w:t xml:space="preserve">  </w:t>
      </w:r>
      <w:r w:rsidRPr="00F528BD">
        <w:rPr>
          <w:b/>
          <w:sz w:val="12"/>
          <w:szCs w:val="12"/>
        </w:rPr>
        <w:t>TAUD Member</w:t>
      </w:r>
    </w:p>
    <w:p w:rsidR="00F528BD" w:rsidRDefault="00F528BD" w:rsidP="00F528BD">
      <w:pPr>
        <w:pStyle w:val="NoSpacing"/>
        <w:jc w:val="center"/>
        <w:rPr>
          <w:b/>
          <w:noProof/>
          <w:sz w:val="28"/>
          <w:szCs w:val="28"/>
        </w:rPr>
      </w:pPr>
      <w:r w:rsidRPr="00F528BD">
        <w:rPr>
          <w:b/>
          <w:noProof/>
          <w:sz w:val="28"/>
          <w:szCs w:val="28"/>
        </w:rPr>
        <w:t>Second South Cheatham Utility District</w:t>
      </w:r>
    </w:p>
    <w:p w:rsidR="00F528BD" w:rsidRPr="00F8703C" w:rsidRDefault="00F528BD" w:rsidP="00F528BD">
      <w:pPr>
        <w:pStyle w:val="NoSpacing"/>
        <w:jc w:val="center"/>
        <w:rPr>
          <w:b/>
          <w:noProof/>
          <w:sz w:val="20"/>
          <w:szCs w:val="20"/>
        </w:rPr>
      </w:pPr>
      <w:r w:rsidRPr="00F8703C">
        <w:rPr>
          <w:b/>
          <w:noProof/>
          <w:sz w:val="20"/>
          <w:szCs w:val="20"/>
        </w:rPr>
        <w:t>P.O. Box 309</w:t>
      </w:r>
    </w:p>
    <w:p w:rsidR="00F528BD" w:rsidRPr="00F8703C" w:rsidRDefault="00F528BD" w:rsidP="00F528BD">
      <w:pPr>
        <w:pStyle w:val="NoSpacing"/>
        <w:jc w:val="center"/>
        <w:rPr>
          <w:b/>
          <w:noProof/>
          <w:sz w:val="20"/>
          <w:szCs w:val="20"/>
        </w:rPr>
      </w:pPr>
      <w:r w:rsidRPr="00F8703C">
        <w:rPr>
          <w:b/>
          <w:noProof/>
          <w:sz w:val="20"/>
          <w:szCs w:val="20"/>
        </w:rPr>
        <w:t>Kingston Springs, TN 37082</w:t>
      </w:r>
    </w:p>
    <w:p w:rsidR="00F8703C" w:rsidRPr="00F8703C" w:rsidRDefault="00F528BD" w:rsidP="00F528BD">
      <w:pPr>
        <w:pStyle w:val="NoSpacing"/>
        <w:jc w:val="center"/>
        <w:rPr>
          <w:b/>
          <w:noProof/>
          <w:sz w:val="20"/>
          <w:szCs w:val="20"/>
        </w:rPr>
      </w:pPr>
      <w:r w:rsidRPr="00F8703C">
        <w:rPr>
          <w:b/>
          <w:noProof/>
          <w:sz w:val="20"/>
          <w:szCs w:val="20"/>
        </w:rPr>
        <w:t>615-952-3094 - Phone / 615-952-2017 - Fax</w:t>
      </w:r>
    </w:p>
    <w:p w:rsidR="000263B4" w:rsidRDefault="000263B4" w:rsidP="000263B4">
      <w:pPr>
        <w:pStyle w:val="NoSpacing"/>
        <w:jc w:val="center"/>
        <w:rPr>
          <w:b/>
          <w:sz w:val="32"/>
          <w:szCs w:val="32"/>
        </w:rPr>
      </w:pPr>
      <w:r w:rsidRPr="000263B4">
        <w:rPr>
          <w:b/>
          <w:sz w:val="32"/>
          <w:szCs w:val="32"/>
        </w:rPr>
        <w:t>Credit/Debit Authorization Form</w:t>
      </w:r>
    </w:p>
    <w:p w:rsidR="000263B4" w:rsidRPr="003877A6" w:rsidRDefault="000263B4" w:rsidP="000263B4">
      <w:pPr>
        <w:pStyle w:val="NoSpacing"/>
        <w:jc w:val="both"/>
        <w:rPr>
          <w:sz w:val="20"/>
          <w:szCs w:val="20"/>
        </w:rPr>
      </w:pPr>
      <w:r w:rsidRPr="003877A6">
        <w:rPr>
          <w:sz w:val="20"/>
          <w:szCs w:val="20"/>
        </w:rPr>
        <w:t>I (we) hereby authorize Second South Cheatham Utility District, hereinafter called Utility, to initiate debit entries to my (our) account indicated below and the financial institution named below, hereinafter called (The Financial Institution), to debit the same to such account for the water bill.  I(we) acknowledge that the origination of ACH transactions to my (our) account must comply with the provisions of U.S. law.</w:t>
      </w:r>
    </w:p>
    <w:p w:rsidR="000263B4" w:rsidRDefault="000263B4" w:rsidP="000263B4">
      <w:pPr>
        <w:pStyle w:val="NoSpacing"/>
        <w:jc w:val="both"/>
      </w:pPr>
    </w:p>
    <w:p w:rsidR="000263B4" w:rsidRPr="00332004" w:rsidRDefault="000263B4" w:rsidP="000263B4">
      <w:pPr>
        <w:pStyle w:val="NoSpacing"/>
        <w:jc w:val="both"/>
        <w:rPr>
          <w:b/>
        </w:rPr>
      </w:pPr>
      <w:r w:rsidRPr="00332004">
        <w:rPr>
          <w:b/>
        </w:rPr>
        <w:t>____________________________________________________________________________</w:t>
      </w:r>
    </w:p>
    <w:p w:rsidR="000263B4" w:rsidRPr="00332004" w:rsidRDefault="000263B4" w:rsidP="000263B4">
      <w:pPr>
        <w:pStyle w:val="NoSpacing"/>
        <w:jc w:val="both"/>
        <w:rPr>
          <w:b/>
          <w:sz w:val="20"/>
          <w:szCs w:val="20"/>
        </w:rPr>
      </w:pPr>
      <w:r w:rsidRPr="00332004">
        <w:rPr>
          <w:b/>
          <w:sz w:val="20"/>
          <w:szCs w:val="20"/>
        </w:rPr>
        <w:t>Name of Financial Institution</w:t>
      </w:r>
    </w:p>
    <w:p w:rsidR="000263B4" w:rsidRPr="00332004" w:rsidRDefault="000263B4" w:rsidP="000263B4">
      <w:pPr>
        <w:pStyle w:val="NoSpacing"/>
        <w:jc w:val="both"/>
        <w:rPr>
          <w:b/>
          <w:sz w:val="20"/>
          <w:szCs w:val="20"/>
        </w:rPr>
      </w:pPr>
    </w:p>
    <w:p w:rsidR="000263B4" w:rsidRPr="00332004" w:rsidRDefault="000263B4" w:rsidP="000263B4">
      <w:pPr>
        <w:pStyle w:val="NoSpacing"/>
        <w:jc w:val="both"/>
        <w:rPr>
          <w:b/>
          <w:sz w:val="20"/>
          <w:szCs w:val="20"/>
        </w:rPr>
      </w:pPr>
      <w:r w:rsidRPr="00332004">
        <w:rPr>
          <w:b/>
          <w:sz w:val="20"/>
          <w:szCs w:val="20"/>
        </w:rPr>
        <w:t>____________________________________________________________________________</w:t>
      </w:r>
    </w:p>
    <w:p w:rsidR="000263B4" w:rsidRPr="00332004" w:rsidRDefault="000263B4" w:rsidP="000263B4">
      <w:pPr>
        <w:pStyle w:val="NoSpacing"/>
        <w:jc w:val="both"/>
        <w:rPr>
          <w:b/>
          <w:sz w:val="20"/>
          <w:szCs w:val="20"/>
        </w:rPr>
      </w:pPr>
      <w:r w:rsidRPr="00332004">
        <w:rPr>
          <w:b/>
          <w:sz w:val="20"/>
          <w:szCs w:val="20"/>
        </w:rPr>
        <w:t>Address of Financial Institution- Branch, City, State &amp; Zip</w:t>
      </w:r>
    </w:p>
    <w:p w:rsidR="00727D7C" w:rsidRPr="00332004" w:rsidRDefault="00727D7C" w:rsidP="000263B4">
      <w:pPr>
        <w:pStyle w:val="NoSpacing"/>
        <w:jc w:val="both"/>
        <w:rPr>
          <w:b/>
          <w:sz w:val="20"/>
          <w:szCs w:val="20"/>
        </w:rPr>
      </w:pPr>
    </w:p>
    <w:p w:rsidR="00727D7C" w:rsidRPr="00332004" w:rsidRDefault="00727D7C" w:rsidP="000263B4">
      <w:pPr>
        <w:pStyle w:val="NoSpacing"/>
        <w:jc w:val="both"/>
        <w:rPr>
          <w:b/>
          <w:sz w:val="20"/>
          <w:szCs w:val="20"/>
        </w:rPr>
      </w:pPr>
      <w:r w:rsidRPr="00332004">
        <w:rPr>
          <w:b/>
          <w:sz w:val="20"/>
          <w:szCs w:val="20"/>
        </w:rPr>
        <w:t>_____________________________</w:t>
      </w:r>
      <w:r w:rsidRPr="00332004">
        <w:rPr>
          <w:b/>
          <w:sz w:val="20"/>
          <w:szCs w:val="20"/>
        </w:rPr>
        <w:tab/>
      </w:r>
      <w:r w:rsidRPr="00332004">
        <w:rPr>
          <w:b/>
          <w:sz w:val="20"/>
          <w:szCs w:val="20"/>
        </w:rPr>
        <w:tab/>
        <w:t>________________________________________</w:t>
      </w:r>
    </w:p>
    <w:p w:rsidR="00727D7C" w:rsidRPr="00332004" w:rsidRDefault="00727D7C" w:rsidP="000263B4">
      <w:pPr>
        <w:pStyle w:val="NoSpacing"/>
        <w:jc w:val="both"/>
        <w:rPr>
          <w:b/>
          <w:sz w:val="20"/>
          <w:szCs w:val="20"/>
        </w:rPr>
      </w:pPr>
      <w:r w:rsidRPr="00332004">
        <w:rPr>
          <w:b/>
          <w:sz w:val="20"/>
          <w:szCs w:val="20"/>
        </w:rPr>
        <w:t>Routing Number</w:t>
      </w:r>
      <w:r w:rsidRPr="00332004">
        <w:rPr>
          <w:b/>
          <w:sz w:val="20"/>
          <w:szCs w:val="20"/>
        </w:rPr>
        <w:tab/>
      </w:r>
      <w:r w:rsidRPr="00332004">
        <w:rPr>
          <w:b/>
          <w:sz w:val="20"/>
          <w:szCs w:val="20"/>
        </w:rPr>
        <w:tab/>
      </w:r>
      <w:r w:rsidRPr="00332004">
        <w:rPr>
          <w:b/>
          <w:sz w:val="20"/>
          <w:szCs w:val="20"/>
        </w:rPr>
        <w:tab/>
      </w:r>
      <w:r w:rsidRPr="00332004">
        <w:rPr>
          <w:b/>
          <w:sz w:val="20"/>
          <w:szCs w:val="20"/>
        </w:rPr>
        <w:tab/>
      </w:r>
      <w:r w:rsidR="00F8703C" w:rsidRPr="00332004">
        <w:rPr>
          <w:b/>
          <w:sz w:val="20"/>
          <w:szCs w:val="20"/>
        </w:rPr>
        <w:t xml:space="preserve">                </w:t>
      </w:r>
      <w:r w:rsidRPr="00332004">
        <w:rPr>
          <w:b/>
          <w:sz w:val="20"/>
          <w:szCs w:val="20"/>
        </w:rPr>
        <w:t>Account Number</w:t>
      </w:r>
    </w:p>
    <w:p w:rsidR="000263B4" w:rsidRPr="00332004" w:rsidRDefault="000263B4" w:rsidP="000263B4">
      <w:pPr>
        <w:pStyle w:val="NoSpacing"/>
        <w:jc w:val="both"/>
        <w:rPr>
          <w:b/>
          <w:sz w:val="20"/>
          <w:szCs w:val="20"/>
        </w:rPr>
      </w:pPr>
    </w:p>
    <w:p w:rsidR="000263B4" w:rsidRPr="00332004" w:rsidRDefault="000263B4" w:rsidP="000263B4">
      <w:pPr>
        <w:pStyle w:val="NoSpacing"/>
        <w:jc w:val="both"/>
        <w:rPr>
          <w:b/>
          <w:sz w:val="20"/>
          <w:szCs w:val="20"/>
        </w:rPr>
      </w:pPr>
      <w:r w:rsidRPr="00332004">
        <w:rPr>
          <w:b/>
          <w:sz w:val="20"/>
          <w:szCs w:val="20"/>
        </w:rPr>
        <w:t>Type of Account: □ Checking</w:t>
      </w:r>
      <w:r w:rsidRPr="00332004">
        <w:rPr>
          <w:b/>
          <w:sz w:val="20"/>
          <w:szCs w:val="20"/>
        </w:rPr>
        <w:tab/>
        <w:t>□ Savings</w:t>
      </w:r>
    </w:p>
    <w:p w:rsidR="000263B4" w:rsidRPr="00332004" w:rsidRDefault="000263B4" w:rsidP="000263B4">
      <w:pPr>
        <w:pStyle w:val="NoSpacing"/>
        <w:jc w:val="both"/>
        <w:rPr>
          <w:b/>
          <w:sz w:val="20"/>
          <w:szCs w:val="20"/>
        </w:rPr>
      </w:pPr>
    </w:p>
    <w:p w:rsidR="000263B4" w:rsidRPr="00332004" w:rsidRDefault="000263B4" w:rsidP="000263B4">
      <w:pPr>
        <w:pStyle w:val="NoSpacing"/>
        <w:jc w:val="both"/>
        <w:rPr>
          <w:b/>
          <w:sz w:val="20"/>
          <w:szCs w:val="20"/>
        </w:rPr>
      </w:pPr>
      <w:r w:rsidRPr="00332004">
        <w:rPr>
          <w:b/>
          <w:sz w:val="20"/>
          <w:szCs w:val="20"/>
        </w:rPr>
        <w:t xml:space="preserve">Amount of debit will be </w:t>
      </w:r>
      <w:r w:rsidR="00332004" w:rsidRPr="00332004">
        <w:rPr>
          <w:b/>
          <w:sz w:val="20"/>
          <w:szCs w:val="20"/>
        </w:rPr>
        <w:t xml:space="preserve">determined by the monthly water </w:t>
      </w:r>
      <w:r w:rsidRPr="00332004">
        <w:rPr>
          <w:b/>
          <w:sz w:val="20"/>
          <w:szCs w:val="20"/>
        </w:rPr>
        <w:t>usage.</w:t>
      </w:r>
    </w:p>
    <w:p w:rsidR="000263B4" w:rsidRPr="00332004" w:rsidRDefault="000263B4" w:rsidP="000263B4">
      <w:pPr>
        <w:pStyle w:val="NoSpacing"/>
        <w:jc w:val="both"/>
        <w:rPr>
          <w:b/>
          <w:sz w:val="20"/>
          <w:szCs w:val="20"/>
        </w:rPr>
      </w:pPr>
    </w:p>
    <w:p w:rsidR="000263B4" w:rsidRPr="00332004" w:rsidRDefault="000263B4" w:rsidP="000263B4">
      <w:pPr>
        <w:pStyle w:val="NoSpacing"/>
        <w:jc w:val="both"/>
        <w:rPr>
          <w:b/>
          <w:sz w:val="20"/>
          <w:szCs w:val="20"/>
        </w:rPr>
      </w:pPr>
      <w:r w:rsidRPr="00332004">
        <w:rPr>
          <w:b/>
          <w:sz w:val="20"/>
          <w:szCs w:val="20"/>
        </w:rPr>
        <w:t>Start Date (If recu</w:t>
      </w:r>
      <w:r w:rsidR="00727D7C" w:rsidRPr="00332004">
        <w:rPr>
          <w:b/>
          <w:sz w:val="20"/>
          <w:szCs w:val="20"/>
        </w:rPr>
        <w:t>rring)</w:t>
      </w:r>
      <w:r w:rsidR="00332004" w:rsidRPr="00332004">
        <w:rPr>
          <w:b/>
          <w:sz w:val="20"/>
          <w:szCs w:val="20"/>
        </w:rPr>
        <w:t>:</w:t>
      </w:r>
      <w:r w:rsidR="00B00A01" w:rsidRPr="00332004">
        <w:rPr>
          <w:b/>
          <w:sz w:val="20"/>
          <w:szCs w:val="20"/>
        </w:rPr>
        <w:t xml:space="preserve"> </w:t>
      </w:r>
      <w:r w:rsidR="00727D7C" w:rsidRPr="00332004">
        <w:rPr>
          <w:b/>
          <w:sz w:val="20"/>
          <w:szCs w:val="20"/>
        </w:rPr>
        <w:t xml:space="preserve"> _________</w:t>
      </w:r>
    </w:p>
    <w:p w:rsidR="00727D7C" w:rsidRPr="00A303C0" w:rsidRDefault="00727D7C" w:rsidP="000263B4">
      <w:pPr>
        <w:pStyle w:val="NoSpacing"/>
        <w:jc w:val="both"/>
        <w:rPr>
          <w:sz w:val="20"/>
          <w:szCs w:val="20"/>
        </w:rPr>
      </w:pPr>
    </w:p>
    <w:p w:rsidR="00727D7C" w:rsidRDefault="00727D7C" w:rsidP="000263B4">
      <w:pPr>
        <w:pStyle w:val="NoSpacing"/>
        <w:jc w:val="both"/>
        <w:rPr>
          <w:b/>
          <w:u w:val="single"/>
        </w:rPr>
      </w:pPr>
      <w:r w:rsidRPr="003877A6">
        <w:rPr>
          <w:b/>
          <w:u w:val="single"/>
        </w:rPr>
        <w:t>MONTHLY DRAFT DATE WILL BE THE 10</w:t>
      </w:r>
      <w:r w:rsidR="003877A6" w:rsidRPr="003877A6">
        <w:rPr>
          <w:b/>
          <w:u w:val="single"/>
        </w:rPr>
        <w:t>th OF EACH MONTH</w:t>
      </w:r>
    </w:p>
    <w:p w:rsidR="003877A6" w:rsidRPr="003877A6" w:rsidRDefault="003877A6" w:rsidP="000263B4">
      <w:pPr>
        <w:pStyle w:val="NoSpacing"/>
        <w:jc w:val="both"/>
        <w:rPr>
          <w:sz w:val="18"/>
          <w:szCs w:val="18"/>
        </w:rPr>
      </w:pPr>
      <w:r w:rsidRPr="003877A6">
        <w:rPr>
          <w:sz w:val="18"/>
          <w:szCs w:val="18"/>
        </w:rPr>
        <w:t>If the 10th falls on a non-banking day, the debit will draft your account on the next banking day and will not draft your account prior to the authorized date.</w:t>
      </w:r>
    </w:p>
    <w:p w:rsidR="003877A6" w:rsidRPr="003877A6" w:rsidRDefault="003877A6" w:rsidP="000263B4">
      <w:pPr>
        <w:pStyle w:val="NoSpacing"/>
        <w:jc w:val="both"/>
        <w:rPr>
          <w:sz w:val="18"/>
          <w:szCs w:val="18"/>
        </w:rPr>
      </w:pPr>
    </w:p>
    <w:p w:rsidR="003877A6" w:rsidRPr="003877A6" w:rsidRDefault="003877A6" w:rsidP="000263B4">
      <w:pPr>
        <w:pStyle w:val="NoSpacing"/>
        <w:jc w:val="both"/>
        <w:rPr>
          <w:sz w:val="18"/>
          <w:szCs w:val="18"/>
        </w:rPr>
      </w:pPr>
      <w:r w:rsidRPr="003877A6">
        <w:rPr>
          <w:sz w:val="18"/>
          <w:szCs w:val="18"/>
        </w:rPr>
        <w:t>(Note: For varying amounts the company must send, based on the NACHA Operating Rules, written notification of the amount and the date on or after which the transfer will be debited at least ten calendar days in advance of the debit.  If the date varies, the Rule state that the Originator must send the Receiver notification of new date at least seven calendar days in advance of the debit.)</w:t>
      </w:r>
    </w:p>
    <w:p w:rsidR="00727D7C" w:rsidRDefault="00727D7C" w:rsidP="000263B4">
      <w:pPr>
        <w:pStyle w:val="NoSpacing"/>
        <w:jc w:val="both"/>
      </w:pPr>
    </w:p>
    <w:p w:rsidR="003877A6" w:rsidRDefault="003877A6" w:rsidP="000263B4">
      <w:pPr>
        <w:pStyle w:val="NoSpacing"/>
        <w:jc w:val="both"/>
        <w:rPr>
          <w:sz w:val="18"/>
          <w:szCs w:val="18"/>
        </w:rPr>
      </w:pPr>
      <w:r w:rsidRPr="003877A6">
        <w:rPr>
          <w:sz w:val="18"/>
          <w:szCs w:val="18"/>
        </w:rPr>
        <w:t xml:space="preserve">This authorization is to remain in full force and effect until UTILITY has received verbal or written notification from me (or either of us) of its termination in such time and manner as to afford UTILITY and FINANCIAL INSTITUTION a reasonable opportunity to act on it.  </w:t>
      </w:r>
      <w:r w:rsidRPr="003877A6">
        <w:rPr>
          <w:b/>
          <w:sz w:val="18"/>
          <w:szCs w:val="18"/>
          <w:u w:val="single"/>
        </w:rPr>
        <w:t>CUSTOMER MUST GIVE UTILITY A 15 DAY NOTICE FOR CHANGES OR TERMINATION</w:t>
      </w:r>
      <w:r w:rsidRPr="003877A6">
        <w:rPr>
          <w:sz w:val="18"/>
          <w:szCs w:val="18"/>
        </w:rPr>
        <w:t>.  If payment is returned unpaid, a $30.00 return fee will apply.</w:t>
      </w:r>
    </w:p>
    <w:p w:rsidR="003877A6" w:rsidRDefault="003877A6" w:rsidP="000263B4">
      <w:pPr>
        <w:pStyle w:val="NoSpacing"/>
        <w:jc w:val="both"/>
        <w:rPr>
          <w:sz w:val="18"/>
          <w:szCs w:val="18"/>
        </w:rPr>
      </w:pPr>
    </w:p>
    <w:p w:rsidR="003877A6" w:rsidRDefault="003877A6" w:rsidP="000263B4">
      <w:pPr>
        <w:pStyle w:val="NoSpacing"/>
        <w:jc w:val="both"/>
        <w:rPr>
          <w:sz w:val="18"/>
          <w:szCs w:val="18"/>
        </w:rPr>
      </w:pPr>
    </w:p>
    <w:p w:rsidR="003877A6" w:rsidRPr="00332004" w:rsidRDefault="003877A6" w:rsidP="000263B4">
      <w:pPr>
        <w:pStyle w:val="NoSpacing"/>
        <w:jc w:val="both"/>
        <w:rPr>
          <w:b/>
          <w:sz w:val="18"/>
          <w:szCs w:val="18"/>
        </w:rPr>
      </w:pPr>
      <w:r w:rsidRPr="00332004">
        <w:rPr>
          <w:b/>
          <w:sz w:val="18"/>
          <w:szCs w:val="18"/>
        </w:rPr>
        <w:t>___________________________________________</w:t>
      </w:r>
      <w:r w:rsidRPr="00332004">
        <w:rPr>
          <w:b/>
          <w:sz w:val="18"/>
          <w:szCs w:val="18"/>
        </w:rPr>
        <w:tab/>
        <w:t>______________________________________________________</w:t>
      </w:r>
    </w:p>
    <w:p w:rsidR="003877A6" w:rsidRPr="00332004" w:rsidRDefault="003877A6" w:rsidP="000263B4">
      <w:pPr>
        <w:pStyle w:val="NoSpacing"/>
        <w:jc w:val="both"/>
        <w:rPr>
          <w:b/>
        </w:rPr>
      </w:pPr>
      <w:r w:rsidRPr="00332004">
        <w:rPr>
          <w:b/>
        </w:rPr>
        <w:t>Print Name</w:t>
      </w:r>
      <w:r w:rsidRPr="00332004">
        <w:rPr>
          <w:b/>
        </w:rPr>
        <w:tab/>
      </w:r>
      <w:r w:rsidRPr="00332004">
        <w:rPr>
          <w:b/>
        </w:rPr>
        <w:tab/>
      </w:r>
      <w:r w:rsidRPr="00332004">
        <w:rPr>
          <w:b/>
        </w:rPr>
        <w:tab/>
      </w:r>
      <w:r w:rsidRPr="00332004">
        <w:rPr>
          <w:b/>
        </w:rPr>
        <w:tab/>
      </w:r>
      <w:r w:rsidRPr="00332004">
        <w:rPr>
          <w:b/>
        </w:rPr>
        <w:tab/>
        <w:t>Customer Account Number</w:t>
      </w:r>
    </w:p>
    <w:p w:rsidR="003877A6" w:rsidRPr="00332004" w:rsidRDefault="003877A6" w:rsidP="000263B4">
      <w:pPr>
        <w:pStyle w:val="NoSpacing"/>
        <w:jc w:val="both"/>
        <w:rPr>
          <w:b/>
          <w:sz w:val="18"/>
          <w:szCs w:val="18"/>
        </w:rPr>
      </w:pPr>
    </w:p>
    <w:p w:rsidR="003877A6" w:rsidRPr="00332004" w:rsidRDefault="003877A6" w:rsidP="000263B4">
      <w:pPr>
        <w:pStyle w:val="NoSpacing"/>
        <w:jc w:val="both"/>
        <w:rPr>
          <w:b/>
          <w:sz w:val="18"/>
          <w:szCs w:val="18"/>
        </w:rPr>
      </w:pPr>
      <w:r w:rsidRPr="00332004">
        <w:rPr>
          <w:b/>
          <w:sz w:val="18"/>
          <w:szCs w:val="18"/>
        </w:rPr>
        <w:t>__________________________________________</w:t>
      </w:r>
      <w:r w:rsidRPr="00332004">
        <w:rPr>
          <w:b/>
          <w:sz w:val="18"/>
          <w:szCs w:val="18"/>
        </w:rPr>
        <w:tab/>
        <w:t>______________________________________________________</w:t>
      </w:r>
    </w:p>
    <w:p w:rsidR="003877A6" w:rsidRPr="00332004" w:rsidRDefault="003877A6" w:rsidP="000263B4">
      <w:pPr>
        <w:pStyle w:val="NoSpacing"/>
        <w:jc w:val="both"/>
        <w:rPr>
          <w:b/>
          <w:sz w:val="18"/>
          <w:szCs w:val="18"/>
        </w:rPr>
      </w:pPr>
      <w:r w:rsidRPr="00332004">
        <w:rPr>
          <w:b/>
          <w:sz w:val="18"/>
          <w:szCs w:val="18"/>
        </w:rPr>
        <w:t>Signature</w:t>
      </w:r>
      <w:r w:rsidRPr="00332004">
        <w:rPr>
          <w:b/>
          <w:sz w:val="18"/>
          <w:szCs w:val="18"/>
        </w:rPr>
        <w:tab/>
      </w:r>
      <w:r w:rsidRPr="00332004">
        <w:rPr>
          <w:b/>
          <w:sz w:val="18"/>
          <w:szCs w:val="18"/>
        </w:rPr>
        <w:tab/>
      </w:r>
      <w:r w:rsidRPr="00332004">
        <w:rPr>
          <w:b/>
          <w:sz w:val="18"/>
          <w:szCs w:val="18"/>
        </w:rPr>
        <w:tab/>
      </w:r>
      <w:r w:rsidRPr="00332004">
        <w:rPr>
          <w:b/>
          <w:sz w:val="18"/>
          <w:szCs w:val="18"/>
        </w:rPr>
        <w:tab/>
      </w:r>
      <w:r w:rsidRPr="00332004">
        <w:rPr>
          <w:b/>
          <w:sz w:val="18"/>
          <w:szCs w:val="18"/>
        </w:rPr>
        <w:tab/>
      </w:r>
      <w:r w:rsidRPr="00332004">
        <w:rPr>
          <w:b/>
          <w:sz w:val="18"/>
          <w:szCs w:val="18"/>
        </w:rPr>
        <w:tab/>
        <w:t>Date</w:t>
      </w:r>
    </w:p>
    <w:p w:rsidR="003877A6" w:rsidRDefault="003877A6" w:rsidP="000263B4">
      <w:pPr>
        <w:pStyle w:val="NoSpacing"/>
        <w:jc w:val="both"/>
        <w:rPr>
          <w:sz w:val="18"/>
          <w:szCs w:val="18"/>
        </w:rPr>
      </w:pPr>
    </w:p>
    <w:p w:rsidR="003877A6" w:rsidRDefault="003877A6" w:rsidP="003877A6">
      <w:pPr>
        <w:pStyle w:val="NoSpacing"/>
        <w:jc w:val="center"/>
        <w:rPr>
          <w:b/>
          <w:sz w:val="18"/>
          <w:szCs w:val="18"/>
          <w:u w:val="single"/>
        </w:rPr>
      </w:pPr>
      <w:r w:rsidRPr="003877A6">
        <w:rPr>
          <w:b/>
          <w:sz w:val="18"/>
          <w:szCs w:val="18"/>
          <w:u w:val="single"/>
        </w:rPr>
        <w:t>PLEASE INCLUDE A VOIDED CHECK OR BANK VERIFICATION FOR ROUTING AND ACCOUNT NUMBER.</w:t>
      </w:r>
    </w:p>
    <w:p w:rsidR="003877A6" w:rsidRDefault="003877A6" w:rsidP="003877A6">
      <w:pPr>
        <w:pStyle w:val="NoSpacing"/>
        <w:jc w:val="center"/>
        <w:rPr>
          <w:b/>
          <w:sz w:val="18"/>
          <w:szCs w:val="18"/>
          <w:u w:val="single"/>
        </w:rPr>
      </w:pPr>
    </w:p>
    <w:p w:rsidR="003877A6" w:rsidRDefault="005F35F1" w:rsidP="003877A6">
      <w:pPr>
        <w:pStyle w:val="NoSpacing"/>
        <w:jc w:val="right"/>
        <w:rPr>
          <w:b/>
          <w:sz w:val="18"/>
          <w:szCs w:val="18"/>
        </w:rPr>
      </w:pPr>
      <w:r>
        <w:rPr>
          <w:b/>
          <w:sz w:val="18"/>
          <w:szCs w:val="18"/>
        </w:rPr>
        <w:t>Revised Feb/2017</w:t>
      </w:r>
    </w:p>
    <w:p w:rsidR="005F35F1" w:rsidRPr="00F8703C" w:rsidRDefault="005F35F1" w:rsidP="005F35F1">
      <w:pPr>
        <w:pStyle w:val="NoSpacing"/>
        <w:jc w:val="center"/>
        <w:rPr>
          <w:b/>
          <w:sz w:val="12"/>
          <w:szCs w:val="12"/>
        </w:rPr>
      </w:pPr>
      <w:r w:rsidRPr="00F8703C">
        <w:rPr>
          <w:b/>
          <w:sz w:val="12"/>
          <w:szCs w:val="12"/>
        </w:rPr>
        <w:t>("THIS INSTITUTION IS AN EQUAL OPPORTUNITY PROVIDER AND EMPLOYER')</w:t>
      </w:r>
    </w:p>
    <w:p w:rsidR="00F528BD" w:rsidRDefault="00A303C0" w:rsidP="00F528BD">
      <w:pPr>
        <w:pStyle w:val="NoSpacing"/>
        <w:rPr>
          <w:b/>
          <w:sz w:val="12"/>
          <w:szCs w:val="12"/>
        </w:rPr>
      </w:pPr>
      <w:r>
        <w:rPr>
          <w:rFonts w:ascii="Corbel" w:hAnsi="Corbel"/>
          <w:noProof/>
          <w:color w:val="15659F"/>
          <w:sz w:val="21"/>
          <w:szCs w:val="21"/>
        </w:rPr>
        <w:drawing>
          <wp:inline distT="0" distB="0" distL="0" distR="0">
            <wp:extent cx="9525" cy="9525"/>
            <wp:effectExtent l="0" t="0" r="0" b="0"/>
            <wp:docPr id="7" name="Picture 7" descr="http://www.taud.org/Images_New/1x1.gif">
              <a:hlinkClick xmlns:a="http://schemas.openxmlformats.org/drawingml/2006/main" r:id="rId6" tgtFrame="&quot;_parent&quot;" tooltip="&quot;Click to return to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aud.org/Images_New/1x1.gif">
                      <a:hlinkClick r:id="rId6" tgtFrame="&quot;_parent&quot;" tooltip="&quot;Click to return to home page&quot;"/>
                    </pic:cNvPr>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F528BD">
        <w:rPr>
          <w:b/>
          <w:sz w:val="12"/>
          <w:szCs w:val="12"/>
        </w:rPr>
        <w:t xml:space="preserve">                                                                                                                                                                                                                                      </w:t>
      </w:r>
      <w:r>
        <w:rPr>
          <w:rFonts w:ascii="Corbel" w:hAnsi="Corbel"/>
          <w:noProof/>
          <w:color w:val="15659F"/>
          <w:sz w:val="21"/>
          <w:szCs w:val="21"/>
        </w:rPr>
        <w:drawing>
          <wp:inline distT="0" distB="0" distL="0" distR="0">
            <wp:extent cx="9525" cy="9525"/>
            <wp:effectExtent l="0" t="0" r="0" b="0"/>
            <wp:docPr id="10" name="Picture 10" descr="http://www.taud.org/Images_New/1x1.gif">
              <a:hlinkClick xmlns:a="http://schemas.openxmlformats.org/drawingml/2006/main" r:id="rId6" tgtFrame="&quot;_parent&quot;" tooltip="&quot;Click to return to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aud.org/Images_New/1x1.gif">
                      <a:hlinkClick r:id="rId6" tgtFrame="&quot;_parent&quot;" tooltip="&quot;Click to return to home page&quot;"/>
                    </pic:cNvPr>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Corbel" w:hAnsi="Corbel"/>
          <w:noProof/>
          <w:color w:val="15659F"/>
          <w:sz w:val="21"/>
          <w:szCs w:val="21"/>
        </w:rPr>
        <w:drawing>
          <wp:inline distT="0" distB="0" distL="0" distR="0">
            <wp:extent cx="9525" cy="9525"/>
            <wp:effectExtent l="0" t="0" r="0" b="0"/>
            <wp:docPr id="13" name="Picture 13" descr="http://www.taud.org/Images_New/1x1.gif">
              <a:hlinkClick xmlns:a="http://schemas.openxmlformats.org/drawingml/2006/main" r:id="rId6" tgtFrame="&quot;_parent&quot;" tooltip="&quot;Click to return to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aud.org/Images_New/1x1.gif">
                      <a:hlinkClick r:id="rId6" tgtFrame="&quot;_parent&quot;" tooltip="&quot;Click to return to home page&quot;"/>
                    </pic:cNvPr>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b/>
          <w:noProof/>
          <w:sz w:val="18"/>
          <w:szCs w:val="18"/>
        </w:rPr>
        <w:drawing>
          <wp:inline distT="0" distB="0" distL="0" distR="0">
            <wp:extent cx="9525" cy="9525"/>
            <wp:effectExtent l="0" t="0" r="0" b="0"/>
            <wp:docPr id="5" name="Picture 4" descr="tau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ud.gif"/>
                    <pic:cNvPicPr/>
                  </pic:nvPicPr>
                  <pic:blipFill>
                    <a:blip r:embed="rId7"/>
                    <a:stretch>
                      <a:fillRect/>
                    </a:stretch>
                  </pic:blipFill>
                  <pic:spPr>
                    <a:xfrm>
                      <a:off x="0" y="0"/>
                      <a:ext cx="9525" cy="9525"/>
                    </a:xfrm>
                    <a:prstGeom prst="rect">
                      <a:avLst/>
                    </a:prstGeom>
                  </pic:spPr>
                </pic:pic>
              </a:graphicData>
            </a:graphic>
          </wp:inline>
        </w:drawing>
      </w:r>
      <w:r w:rsidR="000F7E86">
        <w:rPr>
          <w:rFonts w:ascii="Corbel" w:hAnsi="Corbel"/>
          <w:noProof/>
          <w:color w:val="15659F"/>
          <w:sz w:val="21"/>
          <w:szCs w:val="21"/>
        </w:rPr>
        <w:drawing>
          <wp:inline distT="0" distB="0" distL="0" distR="0">
            <wp:extent cx="9525" cy="9525"/>
            <wp:effectExtent l="0" t="0" r="0" b="0"/>
            <wp:docPr id="2" name="Picture 1" descr="http://www.taud.org/Images_New/1x1.gif">
              <a:hlinkClick xmlns:a="http://schemas.openxmlformats.org/drawingml/2006/main" r:id="rId6" tgtFrame="&quot;_parent&quot;" tooltip="&quot;Click to return to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ud.org/Images_New/1x1.gif">
                      <a:hlinkClick r:id="rId6" tgtFrame="&quot;_parent&quot;" tooltip="&quot;Click to return to home page&quot;"/>
                    </pic:cNvPr>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F528BD">
        <w:rPr>
          <w:b/>
          <w:sz w:val="12"/>
          <w:szCs w:val="12"/>
        </w:rPr>
        <w:t xml:space="preserve"> </w:t>
      </w:r>
    </w:p>
    <w:sectPr w:rsidR="00F528BD" w:rsidSect="00924B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0263B4"/>
    <w:rsid w:val="000263B4"/>
    <w:rsid w:val="000F7E86"/>
    <w:rsid w:val="00332004"/>
    <w:rsid w:val="003877A6"/>
    <w:rsid w:val="004761C3"/>
    <w:rsid w:val="005F35F1"/>
    <w:rsid w:val="006550CF"/>
    <w:rsid w:val="00727D7C"/>
    <w:rsid w:val="0079699A"/>
    <w:rsid w:val="00924B89"/>
    <w:rsid w:val="00A05C9A"/>
    <w:rsid w:val="00A303C0"/>
    <w:rsid w:val="00A869BC"/>
    <w:rsid w:val="00B00A01"/>
    <w:rsid w:val="00B5766E"/>
    <w:rsid w:val="00E00569"/>
    <w:rsid w:val="00F528BD"/>
    <w:rsid w:val="00F870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B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3B4"/>
    <w:rPr>
      <w:rFonts w:ascii="Tahoma" w:hAnsi="Tahoma" w:cs="Tahoma"/>
      <w:sz w:val="16"/>
      <w:szCs w:val="16"/>
    </w:rPr>
  </w:style>
  <w:style w:type="paragraph" w:styleId="NoSpacing">
    <w:name w:val="No Spacing"/>
    <w:uiPriority w:val="1"/>
    <w:qFormat/>
    <w:rsid w:val="000263B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ud.org/default"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dc:creator>
  <cp:lastModifiedBy>Wanda</cp:lastModifiedBy>
  <cp:revision>9</cp:revision>
  <cp:lastPrinted>2017-02-09T15:12:00Z</cp:lastPrinted>
  <dcterms:created xsi:type="dcterms:W3CDTF">2017-02-08T20:06:00Z</dcterms:created>
  <dcterms:modified xsi:type="dcterms:W3CDTF">2017-02-09T17:00:00Z</dcterms:modified>
</cp:coreProperties>
</file>